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0E" w:rsidRPr="00667B08" w:rsidRDefault="00622E0E" w:rsidP="00622E0E">
      <w:pPr>
        <w:shd w:val="clear" w:color="auto" w:fill="FFFFFF"/>
        <w:spacing w:after="34"/>
        <w:outlineLvl w:val="0"/>
        <w:rPr>
          <w:rFonts w:eastAsia="Times New Roman" w:cstheme="minorHAnsi"/>
          <w:b/>
          <w:caps/>
          <w:color w:val="000000"/>
          <w:sz w:val="28"/>
          <w:lang w:val="en-US" w:eastAsia="nl-BE"/>
        </w:rPr>
      </w:pPr>
      <w:r w:rsidRPr="00667B08">
        <w:rPr>
          <w:rFonts w:eastAsia="Times New Roman" w:cstheme="minorHAnsi"/>
          <w:b/>
          <w:caps/>
          <w:color w:val="000000"/>
          <w:sz w:val="28"/>
          <w:lang w:val="en-US" w:eastAsia="nl-BE"/>
        </w:rPr>
        <w:t xml:space="preserve">Selection for the Pediatric Journal Club: </w:t>
      </w:r>
      <w:r w:rsidR="00A87857">
        <w:rPr>
          <w:rFonts w:eastAsia="Times New Roman" w:cstheme="minorHAnsi"/>
          <w:b/>
          <w:caps/>
          <w:color w:val="000000"/>
          <w:sz w:val="28"/>
          <w:lang w:val="en-US" w:eastAsia="nl-BE"/>
        </w:rPr>
        <w:t>september</w:t>
      </w:r>
      <w:r w:rsidRPr="00667B08">
        <w:rPr>
          <w:rFonts w:eastAsia="Times New Roman" w:cstheme="minorHAnsi"/>
          <w:b/>
          <w:caps/>
          <w:color w:val="000000"/>
          <w:sz w:val="28"/>
          <w:lang w:val="en-US" w:eastAsia="nl-BE"/>
        </w:rPr>
        <w:t xml:space="preserve"> 2018.</w:t>
      </w:r>
    </w:p>
    <w:p w:rsidR="00622E0E" w:rsidRPr="00667B08" w:rsidRDefault="00622E0E" w:rsidP="00622E0E">
      <w:pPr>
        <w:shd w:val="clear" w:color="auto" w:fill="FFFFFF"/>
        <w:spacing w:after="34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22E0E" w:rsidRDefault="00622E0E" w:rsidP="00622E0E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667B08">
        <w:rPr>
          <w:rFonts w:eastAsia="Times New Roman" w:cstheme="minorHAnsi"/>
          <w:b/>
          <w:color w:val="000000"/>
          <w:sz w:val="28"/>
          <w:lang w:val="en-US" w:eastAsia="nl-BE"/>
        </w:rPr>
        <w:t>REVIEWS AND OPINION ARTICLES</w:t>
      </w:r>
    </w:p>
    <w:p w:rsidR="00512B1F" w:rsidRPr="00667B08" w:rsidRDefault="00512B1F" w:rsidP="00622E0E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Clinical aspects of incorporating cord clamping into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stabilisation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of preterm infants.</w:t>
        </w:r>
      </w:hyperlink>
    </w:p>
    <w:p w:rsidR="00BE2CE3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>Knol</w:t>
      </w:r>
      <w:proofErr w:type="spellEnd"/>
      <w:r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R, 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Sep;103(5</w:t>
      </w:r>
      <w:proofErr w:type="gram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):F</w:t>
      </w:r>
      <w:proofErr w:type="gram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493-F497.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What exposures in early life are risk factors for childhood obesity?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Mihrshahi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S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31.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Autonomic nervous system development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and its impact on neuropsychiatric outcome.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Mulkey SB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Res. 2018 Aug 30.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 review of fe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ding intolerance in critically ill children.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Tume LN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Eur J Pediatr.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2018 Aug 17.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Social media for pedia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t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ric research: what, who, why, and #?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Bamat NA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Pediatr Res. 2018 Aug 14.</w:t>
      </w:r>
    </w:p>
    <w:p w:rsidR="00BE2CE3" w:rsidRP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Comorbidity 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o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f Migraine and Epilepsy in Pediatrics: A Review.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Jancic J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Child Neurol. 2018 Aug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Managing cyclic vom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i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ting syndrome in children: beyond the guidelines.</w:t>
        </w:r>
      </w:hyperlink>
    </w:p>
    <w:p w:rsid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Li BUK. </w:t>
      </w:r>
      <w:r w:rsidR="00667B08"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Eur J Pediatr. </w:t>
      </w:r>
      <w:r w:rsidR="00667B08"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3.</w:t>
      </w:r>
    </w:p>
    <w:p w:rsidR="00622E0E" w:rsidRPr="00667B08" w:rsidRDefault="00622E0E" w:rsidP="00622E0E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22E0E" w:rsidRPr="00667B08" w:rsidRDefault="00622E0E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667B08">
        <w:rPr>
          <w:rFonts w:eastAsia="Times New Roman" w:cstheme="minorHAnsi"/>
          <w:b/>
          <w:color w:val="000000"/>
          <w:sz w:val="28"/>
          <w:lang w:val="en-US" w:eastAsia="nl-BE"/>
        </w:rPr>
        <w:t>ORIGINAL CLINICAL STUDIES</w:t>
      </w:r>
    </w:p>
    <w:p w:rsidR="00667B08" w:rsidRPr="00667B08" w:rsidRDefault="00667B08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Chest Radiograph for Childhood Pneumonia: Good, but Not Good Enough.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Garber MD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>, et al.</w:t>
      </w:r>
      <w:r w:rsid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Pediatrics. 2018 Aug 28.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Negative Chest Ra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d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iography and Risk of Pneumonia.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Lipsett SC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28.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Comparison of infant heart rate assessment by auscultation, ECG and oximetry in the delivery room.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Murphy MC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Sep;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Trainees success rates with intubation to suction meconium at birth.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Robinson MÈ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Sep;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Analysis of unsuccessful intubations in neonates using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videolaryngoscopy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recordings.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O'Shea JE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Validity of neurodevelopmental outcomes of children born very preterm assessed during routine clinical follow-up in England.</w:t>
        </w:r>
      </w:hyperlink>
    </w:p>
    <w:p w:rsid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>
        <w:rPr>
          <w:rFonts w:eastAsia="Times New Roman" w:cstheme="minorHAnsi"/>
          <w:color w:val="000000"/>
          <w:sz w:val="22"/>
          <w:szCs w:val="22"/>
          <w:lang w:val="en-US" w:eastAsia="nl-NL"/>
        </w:rPr>
        <w:t>Wong HS,</w:t>
      </w:r>
      <w:r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et al. </w:t>
      </w:r>
      <w:r w:rsidR="00667B08"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</w:t>
      </w:r>
    </w:p>
    <w:p w:rsidR="00A87857" w:rsidRPr="00667B08" w:rsidRDefault="00A87857" w:rsidP="00A87857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A87857" w:rsidRPr="00667B08" w:rsidRDefault="00A87857" w:rsidP="00A87857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Preventable Adverse Drug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Events Among Inpatients: A Systematic Review.</w:t>
        </w:r>
      </w:hyperlink>
    </w:p>
    <w:p w:rsidR="00A87857" w:rsidRDefault="00A87857" w:rsidP="00A87857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Gates PJ</w:t>
      </w:r>
      <w:r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10.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Chest compression during sustained inflation versus 3:1 chest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compression:ventilation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ratio during neonatal cardiopulmonary resuscitation: a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randomised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feasibility trial.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Schmölzer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GM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1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Outcomes of oxygen saturation targeting during delivery room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stabilisation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of preterm infants.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Oei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JL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Effect of a smaller target range on the compliance in targeting and distribution of oxygen saturation in preterm infants.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van Zanten HA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Sep;103(5</w:t>
      </w:r>
      <w:proofErr w:type="gram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):F</w:t>
      </w:r>
      <w:proofErr w:type="gram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430-F435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Respiratory adaptation in term infants following elective caesarean section.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Finn D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 Fetal Neonatal Ed. 2018 Sep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Vaccine-preventable severe morbidity and mortality caused by meningococcus and pneumococcus: A population-based study in France.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Lorton F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Perinat Epidemiol. 2018 Aug 31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Impact of clinical decision support on empirical antibiotic prescribing for children with community-acquired pneumonia.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Mostaghim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30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Anxiety and Salivary Cortisol Levels in Children Undergoing Esophago-Gastro-Duodenoscopy Under Sedation.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Kara D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J Pediatr Gastroenterol Nutr. 2018 Aug 30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Minimum Duration of Antibiotic Treatment based on Blood Culture in Ruled out Neonatal Sepsis.</w:t>
        </w:r>
      </w:hyperlink>
    </w:p>
    <w:p w:rsidR="00BE2CE3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Durrani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N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Infect Dis J. 2018 Aug 30. </w:t>
      </w:r>
    </w:p>
    <w:p w:rsid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Infant Analgesia </w:t>
        </w:r>
        <w:proofErr w:type="gram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With</w:t>
        </w:r>
        <w:proofErr w:type="gram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a Combination of Breast Milk, Glucose, or Maternal Holding.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Bembich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S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Pediatrics. 2018 Aug 30.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Organ donation after euthanasia in children: Belgian and Dutch perspectives.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Bollen JAM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Child. 2018 Aug 28.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Incidental Findings on Brain Magnetic Resonance Imaging in Preterm Infants.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Buchiboyina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Neonatology. 2018 Aug 28;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2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Adequacy of antenatal steroids, rather than place of birth, determines survival to discharge in extreme prematurity in North Queensland.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Ireland S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27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Marijuana Use by Breastfeeding Mothers and Cannabinoid Concentrations in Breast Milk.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Bertrand KA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Pediatrics.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27.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 Modern Conundrum for the Pediatrician: The Safety of Breast Milk and the Cannabis-Using Mother.</w:t>
        </w:r>
      </w:hyperlink>
    </w:p>
    <w:p w:rsid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Ryan SA. </w:t>
      </w:r>
      <w:r w:rsidR="00667B08"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Pediatrics. 2018 Aug 27.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Facial nerve palsy in children: A retrospective study of 124 cases.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Psillas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G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24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Early Life Adversity with Height Stunting Is Associated with Cardiometabolic Risk in Adolescents Independent of Body Mass Index.</w:t>
        </w:r>
      </w:hyperlink>
    </w:p>
    <w:p w:rsid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Reid BM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="00667B08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J Pediatr. </w:t>
      </w:r>
      <w:r w:rsidR="00667B08"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23.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Sport Specialization and Risk of Overuse Injuries: A Systematic Review </w:t>
        </w:r>
        <w:proofErr w:type="gram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With</w:t>
        </w:r>
        <w:proofErr w:type="gram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Meta-analysis.</w:t>
        </w:r>
      </w:hyperlink>
    </w:p>
    <w:p w:rsidR="00BE2CE3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Bell DR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Pediatrics. 2018 Aug 22. </w:t>
      </w:r>
    </w:p>
    <w:p w:rsid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Emergency Department Revisits After an Initial Parenteral Antibiotic Dose for UTI.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Chaudhari PP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21.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Adoption of Serogroup B Meningococcal Vaccine Recommendations.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Kempe 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20.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Predicting Escalated Care in Infants </w:t>
        </w:r>
        <w:proofErr w:type="gram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With</w:t>
        </w:r>
        <w:proofErr w:type="gram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Bronchiolitis.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Freire G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20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Two subtypes of symptomatic joint hypermobility: a descriptive study using latent class analysis.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Di Mattia F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Child. 2018 Aug 17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3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New Method, Same Answer: We Do Not Know if Hypertonic Saline Helps Bronchiolitis.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Auger KA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Pediatrics.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16.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Hypertonic Saline in Bronchiolitis and Type I Error: A Trial Sequential Analysis.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Harrison W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16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Novel Technologies for Neonatal Care: The Case of Point-of-Care Lung Ultrasonography.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Fraga MV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Pediatrics.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14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Lung Ultrasound Score Predicts Surfactant Need in Extremely Preterm Neonates.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De Martino L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14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Can the Bayley Scales of Infant Development at 18 months predict child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behaviour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at 7 years?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Gould JF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13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Lost Earnings and Nonmedical Expenses of Pediatric Hospitalizations.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Chang LV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13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Evolution of body mass index in children with type 1 diabetes mellitus.</w:t>
        </w:r>
      </w:hyperlink>
    </w:p>
    <w:p w:rsidR="00BE2CE3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De Keukelaere 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Eur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. 2018 Aug 9.</w:t>
      </w:r>
    </w:p>
    <w:p w:rsid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Children bouncing to the emergency department: Changes in trampoline injury patterns.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Chen 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9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Excessive Screen Time and Psychosocial Well-Being: The Mediating Role of Body Mass Index, Sleep Duration, and Parent-Child Interaction.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Zhao J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J Pediatr.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9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Vitamin D Supplementation in Pregnancy and Lactation and Infant Growth.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Roth DE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N Engl J Med. 2018 Aug 9;379(6):535-546</w:t>
      </w:r>
    </w:p>
    <w:p w:rsidR="00BE2CE3" w:rsidRP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4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Labor Induction versus Expectant Management in Low-Risk Nulliparous Women.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Grobman WA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N Engl J Med. 2018 Aug 9;379(6):513-523</w:t>
      </w:r>
    </w:p>
    <w:p w:rsidR="00BE2CE3" w:rsidRP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Outcomes of Cardiac Screening in Adolescent Soccer Players.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Malhotra A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N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Engl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 Med. 2018 Aug 9;379(6):524-534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Prenatal Diet and Child Growth at 18 Months.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Dodd JM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8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Restricted fluid bolus volume in early septic shock: results of the Fluids in Shock pilot trial.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Inwald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DP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Child. 2018 Aug 7.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Effect of a Responsive Parenting Educational Intervention on Childhood Weight Outcomes at 3 Years of Age: The INSIGHT Randomized Clinical Trial.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Paul IM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JAMA. 2018 Aug 7;320(5):461-468</w:t>
      </w:r>
    </w:p>
    <w:p w:rsidR="00BE2CE3" w:rsidRP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Effect of a Behavioral Intervention for Underserved Preschool-Age Children on Change in Body Mass Index: A Randomized Clinical Trial.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Barkin SL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JAMA. 2018 Aug 7;320(5):450-460</w:t>
      </w:r>
    </w:p>
    <w:p w:rsidR="00BE2CE3" w:rsidRP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Preventing Obesity in Children: A Glimmer of Hope.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Zylke JW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JAMA</w:t>
      </w:r>
      <w:r w:rsid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. 2018 Aug 7;320(5):443-444.</w:t>
      </w:r>
    </w:p>
    <w:p w:rsidR="00BE2CE3" w:rsidRPr="00BE2CE3" w:rsidRDefault="00BE2CE3" w:rsidP="00667B08">
      <w:pPr>
        <w:rPr>
          <w:rFonts w:eastAsia="Times New Roman" w:cstheme="minorHAnsi"/>
          <w:color w:val="000000"/>
          <w:sz w:val="22"/>
          <w:szCs w:val="22"/>
          <w:lang w:val="nl-BE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Association of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IgE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-Mediated Allergy </w:t>
        </w:r>
        <w:proofErr w:type="gram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With</w:t>
        </w:r>
        <w:proofErr w:type="gram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Risk of Complicated Appendicitis in a Pediatric Population.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Salö 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JAMA Pediatr.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6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Efficacy of Propranolol Between 6 and 12 Months of Age in High-Risk Infantile Hemangioma.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Baselga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E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6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Adolescent E-Cigarette, Hookah, and Conventional Cigarette Use and Subsequent Marijuana Use.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Audrain-McGovern J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6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5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Prevalence of Autism Spectrum Disorder in Preterm Infants: A Meta-analysis.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Agrawal S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3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Safety and Side Effects of Rifampin versus Isoniazid in Children.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Diallo T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N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Engl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 Med. 2018 Aug 2;379(5):454-463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Burden and emergency department management of acute cough in children.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Anderson-James S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1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Retention of knowledge and skills in pediatric basic life support amongst pediatricians.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Binkhorst 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Eur J Pediatr.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Jul;177(7):1089-1099.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Cardiorespiratory fitness and academic performance association is mediated by weight status in adolescents: DADOS study.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Beltran-Valls MR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Eur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. 2018 Jul;177(7):1037-1043.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4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Ethical considerations of researchers conducting pediatric clinical drug trials: a qualitative survey in two Belgian university children's hospitals.</w:t>
        </w:r>
      </w:hyperlink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Van Hoof W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Eur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. 2018 Jul;177(7):1003-1008</w:t>
      </w:r>
    </w:p>
    <w:p w:rsidR="00622E0E" w:rsidRPr="00667B08" w:rsidRDefault="00622E0E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A87857" w:rsidRDefault="00A87857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22E0E" w:rsidRDefault="00622E0E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667B08">
        <w:rPr>
          <w:rFonts w:eastAsia="Times New Roman" w:cstheme="minorHAnsi"/>
          <w:b/>
          <w:color w:val="000000"/>
          <w:sz w:val="28"/>
          <w:lang w:val="en-US" w:eastAsia="nl-BE"/>
        </w:rPr>
        <w:lastRenderedPageBreak/>
        <w:t>GUIDELINES AND BEST EVIDENCE</w:t>
      </w:r>
    </w:p>
    <w:p w:rsidR="00A87857" w:rsidRPr="00667B08" w:rsidRDefault="00A87857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5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Child Passenger Safe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t</w:t>
        </w:r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y.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Durbin DR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Pediatrics. 2018 Aug 30.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6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Diagnosis, Evaluation, and Management of High Blood Pressure in Children and Adolescents.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Baker-Smith CM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20.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7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Conflicting Guidelines on Young Children's Screen Time and Use of Digital Technology Create Policy and Practice Dilemmas.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Straker L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J Pediatr.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2018 Aug 16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BE2CE3" w:rsidRPr="00667B08" w:rsidRDefault="00BE2CE3" w:rsidP="00BE2CE3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8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Marijuana Use During Pregnancy and Breastfeeding: Implications for Neonatal and Childhood Outcomes.</w:t>
        </w:r>
      </w:hyperlink>
    </w:p>
    <w:p w:rsidR="00BE2CE3" w:rsidRPr="00667B08" w:rsidRDefault="00BE2CE3" w:rsidP="00BE2CE3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Ryan SA</w:t>
      </w:r>
      <w:r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27</w:t>
      </w:r>
    </w:p>
    <w:p w:rsidR="00622E0E" w:rsidRPr="00667B08" w:rsidRDefault="00622E0E" w:rsidP="00622E0E">
      <w:pPr>
        <w:rPr>
          <w:rFonts w:eastAsia="Times New Roman" w:cstheme="minorHAnsi"/>
          <w:b/>
          <w:color w:val="000000"/>
          <w:sz w:val="28"/>
          <w:lang w:val="en-US" w:eastAsia="nl-BE"/>
        </w:rPr>
      </w:pPr>
    </w:p>
    <w:p w:rsidR="00622E0E" w:rsidRDefault="00622E0E" w:rsidP="00622E0E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lang w:val="en-US" w:eastAsia="nl-BE"/>
        </w:rPr>
      </w:pPr>
      <w:r w:rsidRPr="00667B08">
        <w:rPr>
          <w:rFonts w:eastAsia="Times New Roman" w:cstheme="minorHAnsi"/>
          <w:b/>
          <w:color w:val="000000"/>
          <w:sz w:val="28"/>
          <w:lang w:val="en-US" w:eastAsia="nl-BE"/>
        </w:rPr>
        <w:t>CASE REPORTS</w:t>
      </w:r>
    </w:p>
    <w:p w:rsidR="00A87857" w:rsidRPr="00667B08" w:rsidRDefault="00A87857" w:rsidP="00622E0E">
      <w:pPr>
        <w:shd w:val="clear" w:color="auto" w:fill="FFFFFF"/>
        <w:spacing w:after="34"/>
        <w:outlineLvl w:val="0"/>
        <w:rPr>
          <w:rFonts w:eastAsia="Times New Roman" w:cstheme="minorHAnsi"/>
          <w:b/>
          <w:color w:val="000000"/>
          <w:sz w:val="28"/>
          <w:lang w:val="en-US" w:eastAsia="nl-BE"/>
        </w:rPr>
      </w:pPr>
      <w:bookmarkStart w:id="0" w:name="_GoBack"/>
      <w:bookmarkEnd w:id="0"/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fldChar w:fldCharType="begin"/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instrText xml:space="preserve"> HYPERLINK "https://www.ncbi.nlm.nih.gov/pubmed/30139808" </w:instrText>
      </w: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fldChar w:fldCharType="separate"/>
      </w:r>
      <w:r w:rsidRPr="00667B08">
        <w:rPr>
          <w:rFonts w:eastAsia="Times New Roman" w:cstheme="minorHAnsi"/>
          <w:color w:val="642A8F"/>
          <w:sz w:val="22"/>
          <w:szCs w:val="22"/>
          <w:u w:val="single"/>
          <w:lang w:val="en-US" w:eastAsia="nl-NL"/>
        </w:rPr>
        <w:t>ADA2 Deficiency Mimicking Idiopathic Multicentric Castleman Disease.</w:t>
      </w: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fldChar w:fldCharType="end"/>
      </w:r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nl-BE" w:eastAsia="nl-NL"/>
        </w:rPr>
        <w:t>Van Nieuwenhove E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Pediatrics. 2018 Aug 23. 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69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An infant with a persistent cough and an unusual course of the nasogastric tube.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Leith E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Arch Dis Child. 2018 Aug 17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70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Esophageal Atresia and Tracheoesophageal Fistula.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Forero Zapata L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N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Engl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J Med. 2018 Aug 16;379(7</w:t>
      </w:r>
      <w:proofErr w:type="gram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):e</w:t>
      </w:r>
      <w:proofErr w:type="gram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11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71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A 14-Year-Old Boy </w:t>
        </w:r>
        <w:proofErr w:type="gram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With</w:t>
        </w:r>
        <w:proofErr w:type="gram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 xml:space="preserve"> Fevers, </w:t>
        </w:r>
        <w:proofErr w:type="spellStart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Cytopenias</w:t>
        </w:r>
        <w:proofErr w:type="spellEnd"/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, and Neurocognitive Decline.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Lapin WB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Pediatrics. 2018 Aug 2.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72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Unusual Cause of Weight Loss, Fever and Sweats.</w:t>
        </w:r>
      </w:hyperlink>
    </w:p>
    <w:p w:rsid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Bills H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Aug;54(8):930-931</w:t>
      </w:r>
    </w:p>
    <w:p w:rsidR="00BE2CE3" w:rsidRPr="00667B08" w:rsidRDefault="00BE2CE3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hyperlink r:id="rId73" w:history="1">
        <w:r w:rsidRPr="00667B08">
          <w:rPr>
            <w:rFonts w:eastAsia="Times New Roman" w:cstheme="minorHAnsi"/>
            <w:color w:val="642A8F"/>
            <w:sz w:val="22"/>
            <w:szCs w:val="22"/>
            <w:u w:val="single"/>
            <w:lang w:val="en-US" w:eastAsia="nl-NL"/>
          </w:rPr>
          <w:t>A 6-year-old girl with severe, focal Mycoplasma pneumoniae pneumonia.</w:t>
        </w:r>
      </w:hyperlink>
    </w:p>
    <w:p w:rsidR="00667B08" w:rsidRPr="00667B08" w:rsidRDefault="00667B08" w:rsidP="00667B08">
      <w:pPr>
        <w:rPr>
          <w:rFonts w:eastAsia="Times New Roman" w:cstheme="minorHAnsi"/>
          <w:color w:val="000000"/>
          <w:sz w:val="22"/>
          <w:szCs w:val="22"/>
          <w:lang w:val="en-US" w:eastAsia="nl-NL"/>
        </w:rPr>
      </w:pPr>
      <w:r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>Al Yazidi LS</w:t>
      </w:r>
      <w:r w:rsidR="00BE2CE3" w:rsidRPr="00BE2CE3">
        <w:rPr>
          <w:rFonts w:eastAsia="Times New Roman" w:cstheme="minorHAnsi"/>
          <w:color w:val="000000"/>
          <w:sz w:val="22"/>
          <w:szCs w:val="22"/>
          <w:lang w:val="nl-BE" w:eastAsia="nl-NL"/>
        </w:rPr>
        <w:t xml:space="preserve">, et al. </w:t>
      </w:r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J </w:t>
      </w:r>
      <w:proofErr w:type="spellStart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>Paediatr</w:t>
      </w:r>
      <w:proofErr w:type="spellEnd"/>
      <w:r w:rsidRPr="00667B08">
        <w:rPr>
          <w:rFonts w:eastAsia="Times New Roman" w:cstheme="minorHAnsi"/>
          <w:color w:val="000000"/>
          <w:sz w:val="22"/>
          <w:szCs w:val="22"/>
          <w:lang w:val="en-US" w:eastAsia="nl-NL"/>
        </w:rPr>
        <w:t xml:space="preserve"> Child Health. 2018 Aug 1</w:t>
      </w:r>
    </w:p>
    <w:p w:rsidR="00622E0E" w:rsidRPr="00667B08" w:rsidRDefault="00622E0E">
      <w:pPr>
        <w:rPr>
          <w:rFonts w:cstheme="minorHAnsi"/>
          <w:lang w:val="en-US"/>
        </w:rPr>
      </w:pPr>
    </w:p>
    <w:sectPr w:rsidR="00622E0E" w:rsidRPr="00667B08" w:rsidSect="007A3E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86"/>
    <w:rsid w:val="00512B1F"/>
    <w:rsid w:val="00622E0E"/>
    <w:rsid w:val="00667B08"/>
    <w:rsid w:val="006D05E0"/>
    <w:rsid w:val="00725109"/>
    <w:rsid w:val="007722D3"/>
    <w:rsid w:val="007A3E22"/>
    <w:rsid w:val="007E0568"/>
    <w:rsid w:val="00857BE8"/>
    <w:rsid w:val="008B3986"/>
    <w:rsid w:val="00A87857"/>
    <w:rsid w:val="00BE2CE3"/>
    <w:rsid w:val="00D4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44C42"/>
  <w14:defaultImageDpi w14:val="32767"/>
  <w15:chartTrackingRefBased/>
  <w15:docId w15:val="{A464B987-1217-0942-A14B-952115C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B39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B3986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NL"/>
    </w:rPr>
  </w:style>
  <w:style w:type="character" w:customStyle="1" w:styleId="js-product-name">
    <w:name w:val="js-product-name"/>
    <w:basedOn w:val="Standaardalinea-lettertype"/>
    <w:rsid w:val="008B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007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1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835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64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2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5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7457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6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68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2298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771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5344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9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4999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5827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7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03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3188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7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39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069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58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8181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10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6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1140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88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284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5629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21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00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5648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32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10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18232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252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5280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4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78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0369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61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1711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75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01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713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2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4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99500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906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51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09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9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7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6675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522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65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46866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78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17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7027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1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589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013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1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5972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1775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1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39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3227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838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21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78330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10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631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8326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2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34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9075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6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39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8218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02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2574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31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76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5736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78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2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910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953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03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280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2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270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5591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45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751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5247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7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5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1821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4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6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815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32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46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90701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287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739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6235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48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84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8861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1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0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5720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0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092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065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76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722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26934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9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3102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19108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21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210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9059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8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888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15913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72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66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4864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98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899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98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9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80079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76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13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6531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82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190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575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40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84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854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79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11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61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6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8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1350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2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96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001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59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210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228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7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397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1409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3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91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547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0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2774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6568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24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18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654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7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0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6118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36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96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36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96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468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3862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0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709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803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66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912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1034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1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824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2088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2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33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958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214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2356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1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312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07390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7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5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494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91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4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574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308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0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80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8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30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55175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77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317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7817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23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21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9655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478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8333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5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316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107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50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373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7172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11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796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4683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4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09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688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0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301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66552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99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2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/30166366" TargetMode="External"/><Relationship Id="rId21" Type="http://schemas.openxmlformats.org/officeDocument/2006/relationships/hyperlink" Target="https://www.ncbi.nlm.nih.gov/pubmed/28970317" TargetMode="External"/><Relationship Id="rId42" Type="http://schemas.openxmlformats.org/officeDocument/2006/relationships/hyperlink" Target="https://www.ncbi.nlm.nih.gov/pubmed/30108142" TargetMode="External"/><Relationship Id="rId47" Type="http://schemas.openxmlformats.org/officeDocument/2006/relationships/hyperlink" Target="https://www.ncbi.nlm.nih.gov/pubmed/30100232" TargetMode="External"/><Relationship Id="rId63" Type="http://schemas.openxmlformats.org/officeDocument/2006/relationships/hyperlink" Target="https://www.ncbi.nlm.nih.gov/pubmed/29704057" TargetMode="External"/><Relationship Id="rId68" Type="http://schemas.openxmlformats.org/officeDocument/2006/relationships/hyperlink" Target="https://www.ncbi.nlm.nih.gov/pubmed/301502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29079650" TargetMode="External"/><Relationship Id="rId29" Type="http://schemas.openxmlformats.org/officeDocument/2006/relationships/hyperlink" Target="https://www.ncbi.nlm.nih.gov/pubmed/30151906" TargetMode="External"/><Relationship Id="rId11" Type="http://schemas.openxmlformats.org/officeDocument/2006/relationships/hyperlink" Target="https://www.ncbi.nlm.nih.gov/pubmed/30154121" TargetMode="External"/><Relationship Id="rId24" Type="http://schemas.openxmlformats.org/officeDocument/2006/relationships/hyperlink" Target="https://www.ncbi.nlm.nih.gov/pubmed/30169453" TargetMode="External"/><Relationship Id="rId32" Type="http://schemas.openxmlformats.org/officeDocument/2006/relationships/hyperlink" Target="https://www.ncbi.nlm.nih.gov/pubmed/30144181" TargetMode="External"/><Relationship Id="rId37" Type="http://schemas.openxmlformats.org/officeDocument/2006/relationships/hyperlink" Target="https://www.ncbi.nlm.nih.gov/pubmed/30126934" TargetMode="External"/><Relationship Id="rId40" Type="http://schemas.openxmlformats.org/officeDocument/2006/relationships/hyperlink" Target="https://www.ncbi.nlm.nih.gov/pubmed/30115731" TargetMode="External"/><Relationship Id="rId45" Type="http://schemas.openxmlformats.org/officeDocument/2006/relationships/hyperlink" Target="https://www.ncbi.nlm.nih.gov/pubmed/30091111" TargetMode="External"/><Relationship Id="rId53" Type="http://schemas.openxmlformats.org/officeDocument/2006/relationships/hyperlink" Target="https://www.ncbi.nlm.nih.gov/pubmed/30088009" TargetMode="External"/><Relationship Id="rId58" Type="http://schemas.openxmlformats.org/officeDocument/2006/relationships/hyperlink" Target="https://www.ncbi.nlm.nih.gov/pubmed/30082450" TargetMode="External"/><Relationship Id="rId66" Type="http://schemas.openxmlformats.org/officeDocument/2006/relationships/hyperlink" Target="https://www.ncbi.nlm.nih.gov/pubmed/3012693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ncbi.nlm.nih.gov/pubmed/30168229" TargetMode="External"/><Relationship Id="rId61" Type="http://schemas.openxmlformats.org/officeDocument/2006/relationships/hyperlink" Target="https://www.ncbi.nlm.nih.gov/pubmed/30066972" TargetMode="External"/><Relationship Id="rId19" Type="http://schemas.openxmlformats.org/officeDocument/2006/relationships/hyperlink" Target="https://www.ncbi.nlm.nih.gov/pubmed/28988158" TargetMode="External"/><Relationship Id="rId14" Type="http://schemas.openxmlformats.org/officeDocument/2006/relationships/hyperlink" Target="https://www.ncbi.nlm.nih.gov/pubmed/29636384" TargetMode="External"/><Relationship Id="rId22" Type="http://schemas.openxmlformats.org/officeDocument/2006/relationships/hyperlink" Target="https://www.ncbi.nlm.nih.gov/pubmed/30170336" TargetMode="External"/><Relationship Id="rId27" Type="http://schemas.openxmlformats.org/officeDocument/2006/relationships/hyperlink" Target="https://www.ncbi.nlm.nih.gov/pubmed/30154185" TargetMode="External"/><Relationship Id="rId30" Type="http://schemas.openxmlformats.org/officeDocument/2006/relationships/hyperlink" Target="https://www.ncbi.nlm.nih.gov/pubmed/30150212" TargetMode="External"/><Relationship Id="rId35" Type="http://schemas.openxmlformats.org/officeDocument/2006/relationships/hyperlink" Target="https://www.ncbi.nlm.nih.gov/pubmed/30131437" TargetMode="External"/><Relationship Id="rId43" Type="http://schemas.openxmlformats.org/officeDocument/2006/relationships/hyperlink" Target="https://www.ncbi.nlm.nih.gov/pubmed/30101998" TargetMode="External"/><Relationship Id="rId48" Type="http://schemas.openxmlformats.org/officeDocument/2006/relationships/hyperlink" Target="https://www.ncbi.nlm.nih.gov/pubmed/30089075" TargetMode="External"/><Relationship Id="rId56" Type="http://schemas.openxmlformats.org/officeDocument/2006/relationships/hyperlink" Target="https://www.ncbi.nlm.nih.gov/pubmed/30083704" TargetMode="External"/><Relationship Id="rId64" Type="http://schemas.openxmlformats.org/officeDocument/2006/relationships/hyperlink" Target="https://www.ncbi.nlm.nih.gov/pubmed/29679141" TargetMode="External"/><Relationship Id="rId69" Type="http://schemas.openxmlformats.org/officeDocument/2006/relationships/hyperlink" Target="https://www.ncbi.nlm.nih.gov/pubmed/30120143" TargetMode="External"/><Relationship Id="rId8" Type="http://schemas.openxmlformats.org/officeDocument/2006/relationships/hyperlink" Target="https://www.ncbi.nlm.nih.gov/pubmed/30140067" TargetMode="External"/><Relationship Id="rId51" Type="http://schemas.openxmlformats.org/officeDocument/2006/relationships/hyperlink" Target="https://www.ncbi.nlm.nih.gov/pubmed/30089655" TargetMode="External"/><Relationship Id="rId72" Type="http://schemas.openxmlformats.org/officeDocument/2006/relationships/hyperlink" Target="https://www.ncbi.nlm.nih.gov/pubmed/3013389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0154120" TargetMode="External"/><Relationship Id="rId17" Type="http://schemas.openxmlformats.org/officeDocument/2006/relationships/hyperlink" Target="https://www.ncbi.nlm.nih.gov/pubmed/30097525" TargetMode="External"/><Relationship Id="rId25" Type="http://schemas.openxmlformats.org/officeDocument/2006/relationships/hyperlink" Target="https://www.ncbi.nlm.nih.gov/pubmed/30169482" TargetMode="External"/><Relationship Id="rId33" Type="http://schemas.openxmlformats.org/officeDocument/2006/relationships/hyperlink" Target="https://www.ncbi.nlm.nih.gov/pubmed/30146113" TargetMode="External"/><Relationship Id="rId38" Type="http://schemas.openxmlformats.org/officeDocument/2006/relationships/hyperlink" Target="https://www.ncbi.nlm.nih.gov/pubmed/30120142" TargetMode="External"/><Relationship Id="rId46" Type="http://schemas.openxmlformats.org/officeDocument/2006/relationships/hyperlink" Target="https://www.ncbi.nlm.nih.gov/pubmed/30094902" TargetMode="External"/><Relationship Id="rId59" Type="http://schemas.openxmlformats.org/officeDocument/2006/relationships/hyperlink" Target="https://www.ncbi.nlm.nih.gov/pubmed/30076190" TargetMode="External"/><Relationship Id="rId67" Type="http://schemas.openxmlformats.org/officeDocument/2006/relationships/hyperlink" Target="https://www.ncbi.nlm.nih.gov/pubmed/30139534" TargetMode="External"/><Relationship Id="rId20" Type="http://schemas.openxmlformats.org/officeDocument/2006/relationships/hyperlink" Target="https://www.ncbi.nlm.nih.gov/pubmed/28970321" TargetMode="External"/><Relationship Id="rId41" Type="http://schemas.openxmlformats.org/officeDocument/2006/relationships/hyperlink" Target="https://www.ncbi.nlm.nih.gov/pubmed/30108143" TargetMode="External"/><Relationship Id="rId54" Type="http://schemas.openxmlformats.org/officeDocument/2006/relationships/hyperlink" Target="https://www.ncbi.nlm.nih.gov/pubmed/30088008" TargetMode="External"/><Relationship Id="rId62" Type="http://schemas.openxmlformats.org/officeDocument/2006/relationships/hyperlink" Target="https://www.ncbi.nlm.nih.gov/pubmed/29732502" TargetMode="External"/><Relationship Id="rId70" Type="http://schemas.openxmlformats.org/officeDocument/2006/relationships/hyperlink" Target="https://www.ncbi.nlm.nih.gov/pubmed/30110585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166644" TargetMode="External"/><Relationship Id="rId15" Type="http://schemas.openxmlformats.org/officeDocument/2006/relationships/hyperlink" Target="https://www.ncbi.nlm.nih.gov/pubmed/29127153" TargetMode="External"/><Relationship Id="rId23" Type="http://schemas.openxmlformats.org/officeDocument/2006/relationships/hyperlink" Target="https://www.ncbi.nlm.nih.gov/pubmed/30161269" TargetMode="External"/><Relationship Id="rId28" Type="http://schemas.openxmlformats.org/officeDocument/2006/relationships/hyperlink" Target="https://www.ncbi.nlm.nih.gov/pubmed/30153674" TargetMode="External"/><Relationship Id="rId36" Type="http://schemas.openxmlformats.org/officeDocument/2006/relationships/hyperlink" Target="https://www.ncbi.nlm.nih.gov/pubmed/30126935" TargetMode="External"/><Relationship Id="rId49" Type="http://schemas.openxmlformats.org/officeDocument/2006/relationships/hyperlink" Target="https://www.ncbi.nlm.nih.gov/pubmed/30089070" TargetMode="External"/><Relationship Id="rId57" Type="http://schemas.openxmlformats.org/officeDocument/2006/relationships/hyperlink" Target="https://www.ncbi.nlm.nih.gov/pubmed/30082451" TargetMode="External"/><Relationship Id="rId10" Type="http://schemas.openxmlformats.org/officeDocument/2006/relationships/hyperlink" Target="https://www.ncbi.nlm.nih.gov/pubmed/30076469" TargetMode="External"/><Relationship Id="rId31" Type="http://schemas.openxmlformats.org/officeDocument/2006/relationships/hyperlink" Target="https://www.ncbi.nlm.nih.gov/pubmed/30150210" TargetMode="External"/><Relationship Id="rId44" Type="http://schemas.openxmlformats.org/officeDocument/2006/relationships/hyperlink" Target="https://www.ncbi.nlm.nih.gov/pubmed/30104421" TargetMode="External"/><Relationship Id="rId52" Type="http://schemas.openxmlformats.org/officeDocument/2006/relationships/hyperlink" Target="https://www.ncbi.nlm.nih.gov/pubmed/30087153" TargetMode="External"/><Relationship Id="rId60" Type="http://schemas.openxmlformats.org/officeDocument/2006/relationships/hyperlink" Target="https://www.ncbi.nlm.nih.gov/pubmed/30067928" TargetMode="External"/><Relationship Id="rId65" Type="http://schemas.openxmlformats.org/officeDocument/2006/relationships/hyperlink" Target="https://www.ncbi.nlm.nih.gov/pubmed/30166368" TargetMode="External"/><Relationship Id="rId73" Type="http://schemas.openxmlformats.org/officeDocument/2006/relationships/hyperlink" Target="https://www.ncbi.nlm.nih.gov/pubmed/30066973" TargetMode="External"/><Relationship Id="rId4" Type="http://schemas.openxmlformats.org/officeDocument/2006/relationships/hyperlink" Target="https://www.ncbi.nlm.nih.gov/pubmed/29680790" TargetMode="External"/><Relationship Id="rId9" Type="http://schemas.openxmlformats.org/officeDocument/2006/relationships/hyperlink" Target="https://www.ncbi.nlm.nih.gov/pubmed/30095015" TargetMode="External"/><Relationship Id="rId13" Type="http://schemas.openxmlformats.org/officeDocument/2006/relationships/hyperlink" Target="https://www.ncbi.nlm.nih.gov/pubmed/29802102" TargetMode="External"/><Relationship Id="rId18" Type="http://schemas.openxmlformats.org/officeDocument/2006/relationships/hyperlink" Target="https://www.ncbi.nlm.nih.gov/pubmed/28988159" TargetMode="External"/><Relationship Id="rId39" Type="http://schemas.openxmlformats.org/officeDocument/2006/relationships/hyperlink" Target="https://www.ncbi.nlm.nih.gov/pubmed/30115733" TargetMode="External"/><Relationship Id="rId34" Type="http://schemas.openxmlformats.org/officeDocument/2006/relationships/hyperlink" Target="https://www.ncbi.nlm.nih.gov/pubmed/30135085" TargetMode="External"/><Relationship Id="rId50" Type="http://schemas.openxmlformats.org/officeDocument/2006/relationships/hyperlink" Target="https://www.ncbi.nlm.nih.gov/pubmed/30089062" TargetMode="External"/><Relationship Id="rId55" Type="http://schemas.openxmlformats.org/officeDocument/2006/relationships/hyperlink" Target="https://www.ncbi.nlm.nih.gov/pubmed/30087991" TargetMode="External"/><Relationship Id="rId7" Type="http://schemas.openxmlformats.org/officeDocument/2006/relationships/hyperlink" Target="https://www.ncbi.nlm.nih.gov/pubmed/30116972" TargetMode="External"/><Relationship Id="rId71" Type="http://schemas.openxmlformats.org/officeDocument/2006/relationships/hyperlink" Target="https://www.ncbi.nlm.nih.gov/pubmed/30072574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2200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Toelen</dc:creator>
  <cp:keywords/>
  <dc:description/>
  <cp:lastModifiedBy>Jaan Toelen</cp:lastModifiedBy>
  <cp:revision>4</cp:revision>
  <dcterms:created xsi:type="dcterms:W3CDTF">2018-09-02T10:50:00Z</dcterms:created>
  <dcterms:modified xsi:type="dcterms:W3CDTF">2018-09-02T13:08:00Z</dcterms:modified>
</cp:coreProperties>
</file>